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14"/>
      </w:tblGrid>
      <w:tr w:rsidR="00D43918" w14:paraId="28CD0C3B" w14:textId="77777777" w:rsidTr="00D43918">
        <w:trPr>
          <w:trHeight w:val="249"/>
        </w:trPr>
        <w:tc>
          <w:tcPr>
            <w:tcW w:w="9014" w:type="dxa"/>
            <w:vAlign w:val="center"/>
          </w:tcPr>
          <w:p w14:paraId="52D3F78F" w14:textId="2DC42CE4" w:rsidR="00D43918" w:rsidRDefault="00D43918" w:rsidP="00D43918">
            <w:pPr>
              <w:jc w:val="center"/>
              <w:rPr>
                <w:b/>
                <w:bCs/>
                <w:sz w:val="32"/>
                <w:szCs w:val="32"/>
              </w:rPr>
            </w:pPr>
            <w:r w:rsidRPr="00D43918">
              <w:rPr>
                <w:b/>
                <w:bCs/>
                <w:sz w:val="32"/>
                <w:szCs w:val="32"/>
              </w:rPr>
              <w:t>Utilisation des bornes hydrantes du réseau d’eau communal</w:t>
            </w:r>
          </w:p>
        </w:tc>
      </w:tr>
    </w:tbl>
    <w:p w14:paraId="502C128A" w14:textId="77777777" w:rsidR="00D43918" w:rsidRDefault="00D43918" w:rsidP="001678F1">
      <w:pPr>
        <w:jc w:val="both"/>
      </w:pPr>
    </w:p>
    <w:p w14:paraId="344F9935" w14:textId="62A43257" w:rsidR="001678F1" w:rsidRDefault="001678F1" w:rsidP="001678F1">
      <w:pPr>
        <w:jc w:val="both"/>
      </w:pPr>
      <w:r w:rsidRPr="001678F1">
        <w:t xml:space="preserve">L’utilisation des bornes hydrantes du réseau d’adduction de la commune est strictement interdite. Seuls le fontainier et les pompiers dans l’exercice de leur fonction sont autorisés à manœuvrer les bornes. </w:t>
      </w:r>
    </w:p>
    <w:p w14:paraId="03AA7C1D" w14:textId="513DB89A" w:rsidR="001678F1" w:rsidRDefault="001678F1" w:rsidP="001678F1">
      <w:pPr>
        <w:jc w:val="both"/>
      </w:pPr>
      <w:r w:rsidRPr="001678F1">
        <w:t>En cas de besoin exceptionnel de soutirage d’eau directement à une borne hydrante de la commune (travaux de construction ou de forage, remplissage piscine, nettoyage routes, manifestation), la demande doit être faite au moyen du formulaire ci-dessous. Le fontainier prendra ensuite contact pour fixer un rendez-vous.</w:t>
      </w:r>
    </w:p>
    <w:p w14:paraId="30C9AFBE" w14:textId="29A99B6A" w:rsidR="00CF5559" w:rsidRDefault="001678F1" w:rsidP="00CF5559">
      <w:pPr>
        <w:pStyle w:val="Paragraphedeliste"/>
        <w:numPr>
          <w:ilvl w:val="0"/>
          <w:numId w:val="1"/>
        </w:numPr>
        <w:spacing w:after="240"/>
        <w:ind w:left="499" w:hanging="357"/>
        <w:contextualSpacing w:val="0"/>
        <w:jc w:val="both"/>
      </w:pPr>
      <w:r w:rsidRPr="001678F1">
        <w:t xml:space="preserve">Un forfait de 100.- sera perçu pour le travail du fontainier (installation compteur, ouverture de la borne hydrante, fermeture et démontage compteur). Ce forfait couvre le déplacement et un maximum d’une heure de travail. En cas de dépassement le temps supplémentaire sera facturé. </w:t>
      </w:r>
    </w:p>
    <w:p w14:paraId="60BA0D3E" w14:textId="4FDB3F02" w:rsidR="001678F1" w:rsidRDefault="001678F1" w:rsidP="00CF5559">
      <w:pPr>
        <w:pStyle w:val="Paragraphedeliste"/>
        <w:numPr>
          <w:ilvl w:val="0"/>
          <w:numId w:val="1"/>
        </w:numPr>
        <w:spacing w:after="0"/>
        <w:jc w:val="both"/>
      </w:pPr>
      <w:r w:rsidRPr="001678F1">
        <w:t xml:space="preserve">Un montant correspondant à la somme des taxes par m3 pour l’approvisionnement en eau potable et l’épuration sera facturé sur la base de la quantité mesurée par le fontainier, selon le tarif en vigueur. </w:t>
      </w:r>
    </w:p>
    <w:p w14:paraId="738675F9" w14:textId="096F92B3" w:rsidR="001678F1" w:rsidRDefault="001678F1" w:rsidP="001678F1">
      <w:pPr>
        <w:jc w:val="both"/>
      </w:pPr>
    </w:p>
    <w:p w14:paraId="7AF75492" w14:textId="166BC4DB" w:rsidR="001678F1" w:rsidRDefault="001678F1" w:rsidP="00DA0AA6">
      <w:pPr>
        <w:jc w:val="center"/>
      </w:pPr>
      <w:r>
        <w:t>-</w:t>
      </w:r>
      <w:r w:rsidR="00DA0AA6">
        <w:t>------</w:t>
      </w:r>
      <w:r>
        <w:t>-------------------------------------------------------------------------------------</w:t>
      </w:r>
    </w:p>
    <w:p w14:paraId="3E7B2FD1" w14:textId="77777777" w:rsidR="001678F1" w:rsidRDefault="001678F1" w:rsidP="001678F1">
      <w:pPr>
        <w:jc w:val="both"/>
      </w:pPr>
    </w:p>
    <w:p w14:paraId="00A5BA16" w14:textId="05D3B0C1" w:rsidR="005B2D64" w:rsidRDefault="001678F1" w:rsidP="005B2D64">
      <w:pPr>
        <w:pBdr>
          <w:bottom w:val="single" w:sz="4" w:space="1" w:color="auto"/>
        </w:pBdr>
        <w:spacing w:after="0"/>
        <w:jc w:val="both"/>
      </w:pPr>
      <w:r w:rsidRPr="005B2D64">
        <w:rPr>
          <w:b/>
          <w:bCs/>
        </w:rPr>
        <w:t>Nom</w:t>
      </w:r>
      <w:r w:rsidRPr="001678F1">
        <w:t xml:space="preserve"> : </w:t>
      </w:r>
      <w:sdt>
        <w:sdtPr>
          <w:id w:val="-1784422866"/>
          <w:placeholder>
            <w:docPart w:val="DefaultPlaceholder_-1854013440"/>
          </w:placeholder>
          <w:showingPlcHdr/>
        </w:sdtPr>
        <w:sdtContent>
          <w:r w:rsidR="00FB5B5F" w:rsidRPr="003213F3">
            <w:rPr>
              <w:rStyle w:val="Textedelespacerserv"/>
            </w:rPr>
            <w:t>Cliquez ou appuyez ici pour entrer du texte.</w:t>
          </w:r>
        </w:sdtContent>
      </w:sdt>
    </w:p>
    <w:p w14:paraId="74A65E54" w14:textId="77777777" w:rsidR="005B2D64" w:rsidRDefault="005B2D64" w:rsidP="005B2D64">
      <w:pPr>
        <w:spacing w:after="0"/>
        <w:jc w:val="both"/>
      </w:pPr>
    </w:p>
    <w:p w14:paraId="741A9211" w14:textId="653E9CFF" w:rsidR="005B2D64" w:rsidRDefault="001678F1" w:rsidP="005B2D64">
      <w:pPr>
        <w:pBdr>
          <w:bottom w:val="single" w:sz="4" w:space="1" w:color="auto"/>
        </w:pBdr>
        <w:spacing w:after="0"/>
        <w:jc w:val="both"/>
      </w:pPr>
      <w:r w:rsidRPr="005B2D64">
        <w:rPr>
          <w:b/>
          <w:bCs/>
        </w:rPr>
        <w:t>Prénom</w:t>
      </w:r>
      <w:r w:rsidRPr="001678F1">
        <w:t xml:space="preserve"> : </w:t>
      </w:r>
      <w:sdt>
        <w:sdtPr>
          <w:id w:val="1881669635"/>
          <w:placeholder>
            <w:docPart w:val="DefaultPlaceholder_-1854013440"/>
          </w:placeholder>
          <w:showingPlcHdr/>
        </w:sdtPr>
        <w:sdtContent>
          <w:r w:rsidR="004F1982" w:rsidRPr="003213F3">
            <w:rPr>
              <w:rStyle w:val="Textedelespacerserv"/>
            </w:rPr>
            <w:t>Cliquez ou appuyez ici pour entrer du texte.</w:t>
          </w:r>
        </w:sdtContent>
      </w:sdt>
    </w:p>
    <w:p w14:paraId="72C29DE6" w14:textId="77777777" w:rsidR="005B2D64" w:rsidRDefault="005B2D64" w:rsidP="005B2D64">
      <w:pPr>
        <w:spacing w:after="0"/>
        <w:jc w:val="both"/>
      </w:pPr>
    </w:p>
    <w:p w14:paraId="573D9EC3" w14:textId="0C5EA618" w:rsidR="00167344" w:rsidRDefault="001678F1" w:rsidP="005B2D64">
      <w:pPr>
        <w:pBdr>
          <w:bottom w:val="single" w:sz="4" w:space="1" w:color="auto"/>
        </w:pBdr>
        <w:spacing w:after="0"/>
        <w:jc w:val="both"/>
      </w:pPr>
      <w:r w:rsidRPr="005B2D64">
        <w:rPr>
          <w:b/>
          <w:bCs/>
        </w:rPr>
        <w:t>Société</w:t>
      </w:r>
      <w:r w:rsidRPr="001678F1">
        <w:t xml:space="preserve"> : </w:t>
      </w:r>
      <w:sdt>
        <w:sdtPr>
          <w:id w:val="-1422706412"/>
          <w:placeholder>
            <w:docPart w:val="DefaultPlaceholder_-1854013440"/>
          </w:placeholder>
          <w:showingPlcHdr/>
        </w:sdtPr>
        <w:sdtContent>
          <w:r w:rsidR="004F1982" w:rsidRPr="003213F3">
            <w:rPr>
              <w:rStyle w:val="Textedelespacerserv"/>
            </w:rPr>
            <w:t>Cliquez ou appuyez ici pour entrer du texte.</w:t>
          </w:r>
        </w:sdtContent>
      </w:sdt>
    </w:p>
    <w:p w14:paraId="6A514D8B" w14:textId="77777777" w:rsidR="005B2D64" w:rsidRDefault="005B2D64" w:rsidP="005B2D64">
      <w:pPr>
        <w:spacing w:after="0"/>
        <w:jc w:val="both"/>
        <w:rPr>
          <w:b/>
          <w:bCs/>
        </w:rPr>
      </w:pPr>
    </w:p>
    <w:p w14:paraId="16FFFE70" w14:textId="48C38E6D" w:rsidR="00167344" w:rsidRDefault="001678F1" w:rsidP="005B2D64">
      <w:pPr>
        <w:pBdr>
          <w:bottom w:val="single" w:sz="4" w:space="1" w:color="auto"/>
        </w:pBdr>
        <w:spacing w:after="0"/>
        <w:jc w:val="both"/>
      </w:pPr>
      <w:r w:rsidRPr="005B2D64">
        <w:rPr>
          <w:b/>
          <w:bCs/>
        </w:rPr>
        <w:t>Lieu et numéro d’hydrante</w:t>
      </w:r>
      <w:r w:rsidRPr="001678F1">
        <w:t xml:space="preserve"> : </w:t>
      </w:r>
      <w:sdt>
        <w:sdtPr>
          <w:id w:val="-641350076"/>
          <w:placeholder>
            <w:docPart w:val="DefaultPlaceholder_-1854013440"/>
          </w:placeholder>
          <w:showingPlcHdr/>
        </w:sdtPr>
        <w:sdtContent>
          <w:r w:rsidR="004F1982" w:rsidRPr="003213F3">
            <w:rPr>
              <w:rStyle w:val="Textedelespacerserv"/>
            </w:rPr>
            <w:t>Cliquez ou appuyez ici pour entrer du texte.</w:t>
          </w:r>
        </w:sdtContent>
      </w:sdt>
    </w:p>
    <w:p w14:paraId="30465D36" w14:textId="77777777" w:rsidR="005B2D64" w:rsidRDefault="005B2D64" w:rsidP="005B2D64">
      <w:pPr>
        <w:spacing w:after="0"/>
        <w:jc w:val="both"/>
      </w:pPr>
    </w:p>
    <w:p w14:paraId="6653844E" w14:textId="4C4B3359" w:rsidR="00167344" w:rsidRDefault="001678F1" w:rsidP="005B2D64">
      <w:pPr>
        <w:pBdr>
          <w:bottom w:val="single" w:sz="4" w:space="1" w:color="auto"/>
        </w:pBdr>
        <w:spacing w:after="0"/>
        <w:jc w:val="both"/>
      </w:pPr>
      <w:r w:rsidRPr="005B2D64">
        <w:rPr>
          <w:b/>
          <w:bCs/>
        </w:rPr>
        <w:t>Volume et débit souhaités</w:t>
      </w:r>
      <w:r w:rsidRPr="001678F1">
        <w:t xml:space="preserve"> : </w:t>
      </w:r>
      <w:sdt>
        <w:sdtPr>
          <w:id w:val="-1263989293"/>
          <w:placeholder>
            <w:docPart w:val="DefaultPlaceholder_-1854013440"/>
          </w:placeholder>
          <w:showingPlcHdr/>
        </w:sdtPr>
        <w:sdtContent>
          <w:r w:rsidR="004F1982" w:rsidRPr="003213F3">
            <w:rPr>
              <w:rStyle w:val="Textedelespacerserv"/>
            </w:rPr>
            <w:t>Cliquez ou appuyez ici pour entrer du texte.</w:t>
          </w:r>
        </w:sdtContent>
      </w:sdt>
    </w:p>
    <w:p w14:paraId="49D552C5" w14:textId="77777777" w:rsidR="005B2D64" w:rsidRDefault="005B2D64" w:rsidP="005B2D64">
      <w:pPr>
        <w:spacing w:after="0"/>
        <w:jc w:val="both"/>
      </w:pPr>
    </w:p>
    <w:p w14:paraId="673F22C4" w14:textId="277857B8" w:rsidR="00CF5559" w:rsidRDefault="001678F1" w:rsidP="005B2D64">
      <w:pPr>
        <w:pBdr>
          <w:bottom w:val="single" w:sz="4" w:space="1" w:color="auto"/>
        </w:pBdr>
        <w:spacing w:after="0"/>
        <w:jc w:val="both"/>
      </w:pPr>
      <w:r w:rsidRPr="005B2D64">
        <w:rPr>
          <w:b/>
          <w:bCs/>
        </w:rPr>
        <w:t>Adresse de facturation</w:t>
      </w:r>
      <w:r w:rsidRPr="001678F1">
        <w:t xml:space="preserve"> : </w:t>
      </w:r>
      <w:sdt>
        <w:sdtPr>
          <w:id w:val="-458027053"/>
          <w:placeholder>
            <w:docPart w:val="DefaultPlaceholder_-1854013440"/>
          </w:placeholder>
          <w:showingPlcHdr/>
        </w:sdtPr>
        <w:sdtContent>
          <w:r w:rsidR="004F1982" w:rsidRPr="003213F3">
            <w:rPr>
              <w:rStyle w:val="Textedelespacerserv"/>
            </w:rPr>
            <w:t>Cliquez ou appuyez ici pour entrer du texte.</w:t>
          </w:r>
        </w:sdtContent>
      </w:sdt>
    </w:p>
    <w:p w14:paraId="4BB739F0" w14:textId="77777777" w:rsidR="00CF5559" w:rsidRDefault="00CF5559" w:rsidP="001678F1">
      <w:pPr>
        <w:jc w:val="both"/>
      </w:pPr>
    </w:p>
    <w:p w14:paraId="7C896C23" w14:textId="77777777" w:rsidR="00CF5559" w:rsidRDefault="00CF5559" w:rsidP="001678F1">
      <w:pPr>
        <w:jc w:val="both"/>
      </w:pPr>
    </w:p>
    <w:p w14:paraId="5889ED5A" w14:textId="77777777" w:rsidR="00CF5559" w:rsidRDefault="001678F1" w:rsidP="00CF5559">
      <w:pPr>
        <w:spacing w:after="0"/>
        <w:rPr>
          <w:color w:val="0000FF"/>
          <w:u w:val="single"/>
        </w:rPr>
      </w:pPr>
      <w:r w:rsidRPr="001678F1">
        <w:t xml:space="preserve">A retourner à : </w:t>
      </w:r>
      <w:hyperlink r:id="rId8" w:history="1">
        <w:r w:rsidR="00CF5559" w:rsidRPr="003213F3">
          <w:rPr>
            <w:rStyle w:val="Lienhypertexte"/>
          </w:rPr>
          <w:t>administration@belmont-broye.ch</w:t>
        </w:r>
      </w:hyperlink>
      <w:r w:rsidRPr="00CF5559">
        <w:rPr>
          <w:color w:val="0000FF"/>
          <w:u w:val="single"/>
        </w:rPr>
        <w:t xml:space="preserve"> </w:t>
      </w:r>
    </w:p>
    <w:p w14:paraId="3CE9C43B" w14:textId="7457C5C3" w:rsidR="009B2218" w:rsidRDefault="00FB5B5F" w:rsidP="00CF5559">
      <w:pPr>
        <w:spacing w:after="0"/>
      </w:pPr>
      <w:hyperlink r:id="rId9" w:history="1">
        <w:r w:rsidRPr="00380E1D">
          <w:rPr>
            <w:rStyle w:val="Lienhypertexte"/>
          </w:rPr>
          <w:t>www.belmont-broye.ch/d</w:t>
        </w:r>
        <w:r w:rsidRPr="00380E1D">
          <w:rPr>
            <w:rStyle w:val="Lienhypertexte"/>
          </w:rPr>
          <w:t>emande-dutilisation-des-bornes-hydrantes/</w:t>
        </w:r>
      </w:hyperlink>
    </w:p>
    <w:p w14:paraId="7B1C532D" w14:textId="77777777" w:rsidR="00CF5559" w:rsidRDefault="00CF5559" w:rsidP="00CF5559"/>
    <w:sectPr w:rsidR="00CF5559" w:rsidSect="001678F1">
      <w:headerReference w:type="default" r:id="rId10"/>
      <w:footerReference w:type="default" r:id="rId11"/>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4AA8" w14:textId="77777777" w:rsidR="0004770F" w:rsidRDefault="0004770F" w:rsidP="001678F1">
      <w:pPr>
        <w:spacing w:after="0" w:line="240" w:lineRule="auto"/>
      </w:pPr>
      <w:r>
        <w:separator/>
      </w:r>
    </w:p>
  </w:endnote>
  <w:endnote w:type="continuationSeparator" w:id="0">
    <w:p w14:paraId="5CE96063" w14:textId="77777777" w:rsidR="0004770F" w:rsidRDefault="0004770F" w:rsidP="0016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Pro">
    <w:panose1 w:val="00000500000000000000"/>
    <w:charset w:val="00"/>
    <w:family w:val="auto"/>
    <w:pitch w:val="variable"/>
    <w:sig w:usb0="00000207" w:usb1="00000001"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7AA3" w14:textId="77777777" w:rsidR="001678F1" w:rsidRPr="000B2FC0" w:rsidRDefault="001678F1" w:rsidP="001678F1">
    <w:pPr>
      <w:pStyle w:val="Pieddepage"/>
      <w:rPr>
        <w:b/>
        <w:bCs/>
      </w:rPr>
    </w:pPr>
    <w:r w:rsidRPr="000B2FC0">
      <w:rPr>
        <w:b/>
        <w:bCs/>
      </w:rPr>
      <w:t>COMMUNE DE BELMONT-BROYE</w:t>
    </w:r>
  </w:p>
  <w:p w14:paraId="6419ADA8" w14:textId="77777777" w:rsidR="001678F1" w:rsidRPr="000B2FC0" w:rsidRDefault="001678F1" w:rsidP="001678F1">
    <w:pPr>
      <w:pStyle w:val="Pieddepage"/>
      <w:tabs>
        <w:tab w:val="clear" w:pos="4536"/>
        <w:tab w:val="left" w:pos="3686"/>
      </w:tabs>
      <w:rPr>
        <w:sz w:val="18"/>
        <w:szCs w:val="18"/>
      </w:rPr>
    </w:pPr>
    <w:r w:rsidRPr="000B2FC0">
      <w:rPr>
        <w:sz w:val="18"/>
        <w:szCs w:val="18"/>
      </w:rPr>
      <w:t>Pré-de-la-Cour 4 – Case postale 35</w:t>
    </w:r>
    <w:r w:rsidRPr="000B2FC0">
      <w:rPr>
        <w:sz w:val="18"/>
        <w:szCs w:val="18"/>
      </w:rPr>
      <w:tab/>
      <w:t>+41 (0)26 672 33 33</w:t>
    </w:r>
  </w:p>
  <w:p w14:paraId="16CE0945" w14:textId="35E3F845" w:rsidR="001678F1" w:rsidRDefault="001678F1" w:rsidP="001678F1">
    <w:pPr>
      <w:pStyle w:val="Pieddepage"/>
      <w:tabs>
        <w:tab w:val="clear" w:pos="4536"/>
        <w:tab w:val="clear" w:pos="9072"/>
        <w:tab w:val="left" w:pos="3686"/>
        <w:tab w:val="right" w:pos="10206"/>
      </w:tabs>
      <w:ind w:right="84"/>
      <w:jc w:val="both"/>
    </w:pPr>
    <w:r w:rsidRPr="000B2FC0">
      <w:rPr>
        <w:sz w:val="18"/>
        <w:szCs w:val="18"/>
      </w:rPr>
      <w:t>1564 Domdidier</w:t>
    </w:r>
    <w:r w:rsidRPr="000B2FC0">
      <w:rPr>
        <w:sz w:val="18"/>
        <w:szCs w:val="18"/>
      </w:rPr>
      <w:tab/>
    </w:r>
    <w:hyperlink r:id="rId1" w:history="1">
      <w:r w:rsidRPr="000B2FC0">
        <w:rPr>
          <w:rStyle w:val="Lienhypertexte"/>
          <w:color w:val="auto"/>
          <w:sz w:val="18"/>
          <w:szCs w:val="18"/>
          <w:u w:val="none"/>
        </w:rPr>
        <w:t>administration@belmont-broye.ch</w:t>
      </w:r>
    </w:hyperlink>
    <w:r w:rsidRPr="000B2FC0">
      <w:rPr>
        <w:sz w:val="18"/>
        <w:szCs w:val="18"/>
      </w:rPr>
      <w:tab/>
    </w:r>
    <w:sdt>
      <w:sdtPr>
        <w:id w:val="-81690520"/>
        <w:docPartObj>
          <w:docPartGallery w:val="Page Numbers (Bottom of Page)"/>
          <w:docPartUnique/>
        </w:docPartObj>
      </w:sdtPr>
      <w:sdtContent>
        <w:r w:rsidRPr="000B2FC0">
          <w:t xml:space="preserve">Page </w:t>
        </w:r>
        <w:r w:rsidRPr="000B2FC0">
          <w:fldChar w:fldCharType="begin"/>
        </w:r>
        <w:r w:rsidRPr="000B2FC0">
          <w:instrText>PAGE   \* MERGEFORMAT</w:instrText>
        </w:r>
        <w:r w:rsidRPr="000B2FC0">
          <w:fldChar w:fldCharType="separate"/>
        </w:r>
        <w:r>
          <w:t>1</w:t>
        </w:r>
        <w:r w:rsidRPr="000B2FC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DD09" w14:textId="77777777" w:rsidR="0004770F" w:rsidRDefault="0004770F" w:rsidP="001678F1">
      <w:pPr>
        <w:spacing w:after="0" w:line="240" w:lineRule="auto"/>
      </w:pPr>
      <w:r>
        <w:separator/>
      </w:r>
    </w:p>
  </w:footnote>
  <w:footnote w:type="continuationSeparator" w:id="0">
    <w:p w14:paraId="0153E56E" w14:textId="77777777" w:rsidR="0004770F" w:rsidRDefault="0004770F" w:rsidP="0016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B239" w14:textId="1DDFF57E" w:rsidR="001678F1" w:rsidRDefault="001678F1">
    <w:pPr>
      <w:pStyle w:val="En-tte"/>
    </w:pPr>
    <w:r>
      <w:rPr>
        <w:noProof/>
      </w:rPr>
      <w:drawing>
        <wp:anchor distT="0" distB="0" distL="114300" distR="114300" simplePos="0" relativeHeight="251658240" behindDoc="0" locked="0" layoutInCell="1" allowOverlap="1" wp14:anchorId="3210C983" wp14:editId="538726A0">
          <wp:simplePos x="0" y="0"/>
          <wp:positionH relativeFrom="column">
            <wp:posOffset>-566420</wp:posOffset>
          </wp:positionH>
          <wp:positionV relativeFrom="paragraph">
            <wp:posOffset>-187325</wp:posOffset>
          </wp:positionV>
          <wp:extent cx="1936750" cy="842645"/>
          <wp:effectExtent l="0" t="0" r="6350" b="0"/>
          <wp:wrapTopAndBottom/>
          <wp:docPr id="19992005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6395B"/>
    <w:multiLevelType w:val="hybridMultilevel"/>
    <w:tmpl w:val="40C09888"/>
    <w:lvl w:ilvl="0" w:tplc="100C0001">
      <w:start w:val="1"/>
      <w:numFmt w:val="bullet"/>
      <w:lvlText w:val=""/>
      <w:lvlJc w:val="left"/>
      <w:pPr>
        <w:ind w:left="502" w:hanging="360"/>
      </w:pPr>
      <w:rPr>
        <w:rFonts w:ascii="Symbol" w:hAnsi="Symbol" w:hint="default"/>
      </w:rPr>
    </w:lvl>
    <w:lvl w:ilvl="1" w:tplc="100C0003" w:tentative="1">
      <w:start w:val="1"/>
      <w:numFmt w:val="bullet"/>
      <w:lvlText w:val="o"/>
      <w:lvlJc w:val="left"/>
      <w:pPr>
        <w:ind w:left="1222" w:hanging="360"/>
      </w:pPr>
      <w:rPr>
        <w:rFonts w:ascii="Courier New" w:hAnsi="Courier New" w:cs="Courier New" w:hint="default"/>
      </w:rPr>
    </w:lvl>
    <w:lvl w:ilvl="2" w:tplc="100C0005" w:tentative="1">
      <w:start w:val="1"/>
      <w:numFmt w:val="bullet"/>
      <w:lvlText w:val=""/>
      <w:lvlJc w:val="left"/>
      <w:pPr>
        <w:ind w:left="1942" w:hanging="360"/>
      </w:pPr>
      <w:rPr>
        <w:rFonts w:ascii="Wingdings" w:hAnsi="Wingdings" w:hint="default"/>
      </w:rPr>
    </w:lvl>
    <w:lvl w:ilvl="3" w:tplc="100C0001" w:tentative="1">
      <w:start w:val="1"/>
      <w:numFmt w:val="bullet"/>
      <w:lvlText w:val=""/>
      <w:lvlJc w:val="left"/>
      <w:pPr>
        <w:ind w:left="2662" w:hanging="360"/>
      </w:pPr>
      <w:rPr>
        <w:rFonts w:ascii="Symbol" w:hAnsi="Symbol" w:hint="default"/>
      </w:rPr>
    </w:lvl>
    <w:lvl w:ilvl="4" w:tplc="100C0003" w:tentative="1">
      <w:start w:val="1"/>
      <w:numFmt w:val="bullet"/>
      <w:lvlText w:val="o"/>
      <w:lvlJc w:val="left"/>
      <w:pPr>
        <w:ind w:left="3382" w:hanging="360"/>
      </w:pPr>
      <w:rPr>
        <w:rFonts w:ascii="Courier New" w:hAnsi="Courier New" w:cs="Courier New" w:hint="default"/>
      </w:rPr>
    </w:lvl>
    <w:lvl w:ilvl="5" w:tplc="100C0005" w:tentative="1">
      <w:start w:val="1"/>
      <w:numFmt w:val="bullet"/>
      <w:lvlText w:val=""/>
      <w:lvlJc w:val="left"/>
      <w:pPr>
        <w:ind w:left="4102" w:hanging="360"/>
      </w:pPr>
      <w:rPr>
        <w:rFonts w:ascii="Wingdings" w:hAnsi="Wingdings" w:hint="default"/>
      </w:rPr>
    </w:lvl>
    <w:lvl w:ilvl="6" w:tplc="100C0001" w:tentative="1">
      <w:start w:val="1"/>
      <w:numFmt w:val="bullet"/>
      <w:lvlText w:val=""/>
      <w:lvlJc w:val="left"/>
      <w:pPr>
        <w:ind w:left="4822" w:hanging="360"/>
      </w:pPr>
      <w:rPr>
        <w:rFonts w:ascii="Symbol" w:hAnsi="Symbol" w:hint="default"/>
      </w:rPr>
    </w:lvl>
    <w:lvl w:ilvl="7" w:tplc="100C0003" w:tentative="1">
      <w:start w:val="1"/>
      <w:numFmt w:val="bullet"/>
      <w:lvlText w:val="o"/>
      <w:lvlJc w:val="left"/>
      <w:pPr>
        <w:ind w:left="5542" w:hanging="360"/>
      </w:pPr>
      <w:rPr>
        <w:rFonts w:ascii="Courier New" w:hAnsi="Courier New" w:cs="Courier New" w:hint="default"/>
      </w:rPr>
    </w:lvl>
    <w:lvl w:ilvl="8" w:tplc="100C0005" w:tentative="1">
      <w:start w:val="1"/>
      <w:numFmt w:val="bullet"/>
      <w:lvlText w:val=""/>
      <w:lvlJc w:val="left"/>
      <w:pPr>
        <w:ind w:left="6262" w:hanging="360"/>
      </w:pPr>
      <w:rPr>
        <w:rFonts w:ascii="Wingdings" w:hAnsi="Wingdings" w:hint="default"/>
      </w:rPr>
    </w:lvl>
  </w:abstractNum>
  <w:num w:numId="1" w16cid:durableId="75729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gTSmh6encvdEWcxNtgCBv8BGE3pke11F/2eXmeGCgZnzqcnhKPYX9sxRfnnrsjp09zQ8G61Xymj/jJ2DOBl8hA==" w:salt="PpkYhFOQv3PpqW/Mtpd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F1"/>
    <w:rsid w:val="0004770F"/>
    <w:rsid w:val="000F7A23"/>
    <w:rsid w:val="00167344"/>
    <w:rsid w:val="001678F1"/>
    <w:rsid w:val="004F1982"/>
    <w:rsid w:val="00536349"/>
    <w:rsid w:val="005B2D64"/>
    <w:rsid w:val="00720411"/>
    <w:rsid w:val="008E7631"/>
    <w:rsid w:val="00942DCF"/>
    <w:rsid w:val="009B2218"/>
    <w:rsid w:val="009C7F05"/>
    <w:rsid w:val="00A7344B"/>
    <w:rsid w:val="00BA2F7C"/>
    <w:rsid w:val="00CF5559"/>
    <w:rsid w:val="00D43918"/>
    <w:rsid w:val="00D72B99"/>
    <w:rsid w:val="00DA0AA6"/>
    <w:rsid w:val="00EF7394"/>
    <w:rsid w:val="00FB5B5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E1A7"/>
  <w15:chartTrackingRefBased/>
  <w15:docId w15:val="{3FCEE2BD-B02E-4E26-8B96-0ADB9D51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Walsheim Pro" w:eastAsiaTheme="minorHAnsi" w:hAnsi="GT Walsheim Pro"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7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7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78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78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678F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678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678F1"/>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678F1"/>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678F1"/>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78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78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78F1"/>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678F1"/>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678F1"/>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678F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678F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678F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678F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67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78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78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78F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678F1"/>
    <w:pPr>
      <w:spacing w:before="160"/>
      <w:jc w:val="center"/>
    </w:pPr>
    <w:rPr>
      <w:i/>
      <w:iCs/>
      <w:color w:val="404040" w:themeColor="text1" w:themeTint="BF"/>
    </w:rPr>
  </w:style>
  <w:style w:type="character" w:customStyle="1" w:styleId="CitationCar">
    <w:name w:val="Citation Car"/>
    <w:basedOn w:val="Policepardfaut"/>
    <w:link w:val="Citation"/>
    <w:uiPriority w:val="29"/>
    <w:rsid w:val="001678F1"/>
    <w:rPr>
      <w:i/>
      <w:iCs/>
      <w:color w:val="404040" w:themeColor="text1" w:themeTint="BF"/>
    </w:rPr>
  </w:style>
  <w:style w:type="paragraph" w:styleId="Paragraphedeliste">
    <w:name w:val="List Paragraph"/>
    <w:basedOn w:val="Normal"/>
    <w:uiPriority w:val="34"/>
    <w:qFormat/>
    <w:rsid w:val="001678F1"/>
    <w:pPr>
      <w:ind w:left="720"/>
      <w:contextualSpacing/>
    </w:pPr>
  </w:style>
  <w:style w:type="character" w:styleId="Accentuationintense">
    <w:name w:val="Intense Emphasis"/>
    <w:basedOn w:val="Policepardfaut"/>
    <w:uiPriority w:val="21"/>
    <w:qFormat/>
    <w:rsid w:val="001678F1"/>
    <w:rPr>
      <w:i/>
      <w:iCs/>
      <w:color w:val="0F4761" w:themeColor="accent1" w:themeShade="BF"/>
    </w:rPr>
  </w:style>
  <w:style w:type="paragraph" w:styleId="Citationintense">
    <w:name w:val="Intense Quote"/>
    <w:basedOn w:val="Normal"/>
    <w:next w:val="Normal"/>
    <w:link w:val="CitationintenseCar"/>
    <w:uiPriority w:val="30"/>
    <w:qFormat/>
    <w:rsid w:val="00167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78F1"/>
    <w:rPr>
      <w:i/>
      <w:iCs/>
      <w:color w:val="0F4761" w:themeColor="accent1" w:themeShade="BF"/>
    </w:rPr>
  </w:style>
  <w:style w:type="character" w:styleId="Rfrenceintense">
    <w:name w:val="Intense Reference"/>
    <w:basedOn w:val="Policepardfaut"/>
    <w:uiPriority w:val="32"/>
    <w:qFormat/>
    <w:rsid w:val="001678F1"/>
    <w:rPr>
      <w:b/>
      <w:bCs/>
      <w:smallCaps/>
      <w:color w:val="0F4761" w:themeColor="accent1" w:themeShade="BF"/>
      <w:spacing w:val="5"/>
    </w:rPr>
  </w:style>
  <w:style w:type="paragraph" w:styleId="En-tte">
    <w:name w:val="header"/>
    <w:basedOn w:val="Normal"/>
    <w:link w:val="En-tteCar"/>
    <w:uiPriority w:val="99"/>
    <w:unhideWhenUsed/>
    <w:rsid w:val="001678F1"/>
    <w:pPr>
      <w:tabs>
        <w:tab w:val="center" w:pos="4536"/>
        <w:tab w:val="right" w:pos="9072"/>
      </w:tabs>
      <w:spacing w:after="0" w:line="240" w:lineRule="auto"/>
    </w:pPr>
  </w:style>
  <w:style w:type="character" w:customStyle="1" w:styleId="En-tteCar">
    <w:name w:val="En-tête Car"/>
    <w:basedOn w:val="Policepardfaut"/>
    <w:link w:val="En-tte"/>
    <w:uiPriority w:val="99"/>
    <w:rsid w:val="001678F1"/>
  </w:style>
  <w:style w:type="paragraph" w:styleId="Pieddepage">
    <w:name w:val="footer"/>
    <w:basedOn w:val="Normal"/>
    <w:link w:val="PieddepageCar"/>
    <w:uiPriority w:val="99"/>
    <w:unhideWhenUsed/>
    <w:rsid w:val="001678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78F1"/>
  </w:style>
  <w:style w:type="character" w:styleId="Lienhypertexte">
    <w:name w:val="Hyperlink"/>
    <w:basedOn w:val="Policepardfaut"/>
    <w:uiPriority w:val="99"/>
    <w:unhideWhenUsed/>
    <w:rsid w:val="001678F1"/>
    <w:rPr>
      <w:color w:val="467886" w:themeColor="hyperlink"/>
      <w:u w:val="single"/>
    </w:rPr>
  </w:style>
  <w:style w:type="character" w:styleId="Mentionnonrsolue">
    <w:name w:val="Unresolved Mention"/>
    <w:basedOn w:val="Policepardfaut"/>
    <w:uiPriority w:val="99"/>
    <w:semiHidden/>
    <w:unhideWhenUsed/>
    <w:rsid w:val="00CF5559"/>
    <w:rPr>
      <w:color w:val="605E5C"/>
      <w:shd w:val="clear" w:color="auto" w:fill="E1DFDD"/>
    </w:rPr>
  </w:style>
  <w:style w:type="character" w:styleId="Textedelespacerserv">
    <w:name w:val="Placeholder Text"/>
    <w:basedOn w:val="Policepardfaut"/>
    <w:uiPriority w:val="99"/>
    <w:semiHidden/>
    <w:rsid w:val="004F19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belmont-broye.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lmont-broye.ch/demande-dutilisation-des-bornes-hydrant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tion@belmont-broy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0FEF16CC-F471-415C-9370-7C1560F890E3}"/>
      </w:docPartPr>
      <w:docPartBody>
        <w:p w:rsidR="005C0101" w:rsidRDefault="00F937A1">
          <w:r w:rsidRPr="003213F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Pro">
    <w:panose1 w:val="00000500000000000000"/>
    <w:charset w:val="00"/>
    <w:family w:val="auto"/>
    <w:pitch w:val="variable"/>
    <w:sig w:usb0="00000207" w:usb1="00000001"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A1"/>
    <w:rsid w:val="005C0101"/>
    <w:rsid w:val="00720411"/>
    <w:rsid w:val="00745D11"/>
    <w:rsid w:val="00A7344B"/>
    <w:rsid w:val="00B80F4D"/>
    <w:rsid w:val="00D72B99"/>
    <w:rsid w:val="00F937A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937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35252-C97F-4FC0-A00C-A218CC0D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Leeanna Varrin</dc:creator>
  <cp:keywords/>
  <dc:description/>
  <cp:lastModifiedBy>Pauline Gumy</cp:lastModifiedBy>
  <cp:revision>2</cp:revision>
  <dcterms:created xsi:type="dcterms:W3CDTF">2026-05-28T12:19:00Z</dcterms:created>
  <dcterms:modified xsi:type="dcterms:W3CDTF">2026-05-28T12:19:00Z</dcterms:modified>
</cp:coreProperties>
</file>